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8BE20" w14:textId="5C76A8C8" w:rsidR="00C20B9D" w:rsidRPr="0038771E" w:rsidRDefault="00C20B9D" w:rsidP="002E0526">
      <w:pPr>
        <w:pStyle w:val="Citadestacada"/>
        <w:rPr>
          <w:b/>
          <w:bCs/>
          <w:color w:val="auto"/>
          <w:sz w:val="28"/>
          <w:szCs w:val="28"/>
        </w:rPr>
      </w:pPr>
      <w:r w:rsidRPr="0038771E">
        <w:rPr>
          <w:b/>
          <w:bCs/>
          <w:color w:val="auto"/>
          <w:sz w:val="28"/>
          <w:szCs w:val="28"/>
        </w:rPr>
        <w:t>PRESENTAC</w:t>
      </w:r>
      <w:r w:rsidR="005F0A15">
        <w:rPr>
          <w:b/>
          <w:bCs/>
          <w:color w:val="auto"/>
          <w:sz w:val="28"/>
          <w:szCs w:val="28"/>
        </w:rPr>
        <w:t>I</w:t>
      </w:r>
      <w:r w:rsidRPr="0038771E">
        <w:rPr>
          <w:b/>
          <w:bCs/>
          <w:color w:val="auto"/>
          <w:sz w:val="28"/>
          <w:szCs w:val="28"/>
        </w:rPr>
        <w:t>ÓN DE LA ESTRATEGIA DE COOPERACIÓN FEMINISTA</w:t>
      </w:r>
      <w:r w:rsidR="007761BE" w:rsidRPr="0038771E">
        <w:rPr>
          <w:b/>
          <w:bCs/>
          <w:color w:val="auto"/>
          <w:sz w:val="28"/>
          <w:szCs w:val="28"/>
        </w:rPr>
        <w:t xml:space="preserve"> EN LOS MÁRGENES DE LA CSW70</w:t>
      </w:r>
    </w:p>
    <w:p w14:paraId="7A8F5930" w14:textId="0681B90E" w:rsidR="007761BE" w:rsidRPr="002E0526" w:rsidRDefault="007761BE" w:rsidP="00C20B9D">
      <w:pPr>
        <w:jc w:val="center"/>
        <w:rPr>
          <w:b/>
          <w:bCs/>
        </w:rPr>
      </w:pPr>
      <w:r w:rsidRPr="002E0526">
        <w:rPr>
          <w:b/>
          <w:bCs/>
        </w:rPr>
        <w:t>Lunes 9 de marzo, 15:00h a 16:15h EST</w:t>
      </w:r>
    </w:p>
    <w:p w14:paraId="16C7861A" w14:textId="10708046" w:rsidR="005A21E3" w:rsidRPr="002E0526" w:rsidRDefault="007761BE" w:rsidP="005A21E3">
      <w:pPr>
        <w:jc w:val="center"/>
        <w:rPr>
          <w:b/>
          <w:bCs/>
          <w:lang w:val="en-GB"/>
        </w:rPr>
      </w:pPr>
      <w:r w:rsidRPr="002E0526">
        <w:rPr>
          <w:b/>
          <w:bCs/>
        </w:rPr>
        <w:t xml:space="preserve"> </w:t>
      </w:r>
      <w:r w:rsidRPr="002E0526">
        <w:rPr>
          <w:b/>
          <w:bCs/>
          <w:lang w:val="en-GB"/>
        </w:rPr>
        <w:t>Instituto Cervantes,</w:t>
      </w:r>
      <w:r w:rsidR="005A21E3" w:rsidRPr="002E0526">
        <w:rPr>
          <w:b/>
          <w:bCs/>
          <w:lang w:val="en-GB"/>
        </w:rPr>
        <w:t xml:space="preserve"> 211 E 49th St,</w:t>
      </w:r>
      <w:r w:rsidRPr="002E0526">
        <w:rPr>
          <w:b/>
          <w:bCs/>
          <w:lang w:val="en-GB"/>
        </w:rPr>
        <w:t xml:space="preserve"> </w:t>
      </w:r>
      <w:r w:rsidR="00C20B9D" w:rsidRPr="002E0526">
        <w:rPr>
          <w:b/>
          <w:bCs/>
          <w:lang w:val="en-GB"/>
        </w:rPr>
        <w:t>Nueva York.</w:t>
      </w:r>
    </w:p>
    <w:p w14:paraId="79E15A1A" w14:textId="16D0850C" w:rsidR="00C20B9D" w:rsidRDefault="00C20B9D" w:rsidP="002E0526">
      <w:pPr>
        <w:jc w:val="both"/>
      </w:pPr>
      <w:r w:rsidRPr="00165892">
        <w:rPr>
          <w:b/>
          <w:bCs/>
        </w:rPr>
        <w:t>Objetivo del evento:</w:t>
      </w:r>
      <w:r>
        <w:t xml:space="preserve"> presentar</w:t>
      </w:r>
      <w:r w:rsidR="00165892">
        <w:t xml:space="preserve"> </w:t>
      </w:r>
      <w:r w:rsidR="007761BE">
        <w:t xml:space="preserve">y divulgar </w:t>
      </w:r>
      <w:r w:rsidR="00165892">
        <w:t>en Nueva York en el contexto de las reuniones de la CSW70,</w:t>
      </w:r>
      <w:r>
        <w:t xml:space="preserve"> la </w:t>
      </w:r>
      <w:r w:rsidRPr="00C20B9D">
        <w:t>primera Estrategia de Cooperación Feminista para combatir la desigualdad global</w:t>
      </w:r>
      <w:r w:rsidR="00165892">
        <w:t xml:space="preserve">, </w:t>
      </w:r>
      <w:r w:rsidR="00165892" w:rsidRPr="00165892">
        <w:t>con participación de personal directivo de sede.</w:t>
      </w:r>
    </w:p>
    <w:p w14:paraId="2D867131" w14:textId="77777777" w:rsidR="00165892" w:rsidRDefault="00165892" w:rsidP="002E0526">
      <w:pPr>
        <w:jc w:val="both"/>
      </w:pPr>
      <w:r w:rsidRPr="00165892">
        <w:rPr>
          <w:b/>
          <w:bCs/>
        </w:rPr>
        <w:t>Contexto:</w:t>
      </w:r>
      <w:r>
        <w:t xml:space="preserve"> La Ley 1/2023, de 20 de febrero, de Cooperación para el Desarrollo Sostenible y la Solidaridad Global, incluye entre los principios básicos de la política española de cooperación un enfoque feminista como elemento imprescindible y transversal para reducir las desigualdades entre mujeres y hombres, intensificar los esfuerzos para cerrar las brechas de género, combatir todas las formas de violencia y discriminación y fomentar el empoderamiento de mujeres, niñas las adolescentes, así como proteger sus derechos sexuales y reproductivos desde la óptica de derechos humanos y de salud pública universal.</w:t>
      </w:r>
    </w:p>
    <w:p w14:paraId="3C5E5232" w14:textId="78EEA933" w:rsidR="00165892" w:rsidRDefault="00165892" w:rsidP="002E0526">
      <w:pPr>
        <w:jc w:val="both"/>
      </w:pPr>
      <w:r>
        <w:t xml:space="preserve">Por su parte, el Plan </w:t>
      </w:r>
      <w:proofErr w:type="gramStart"/>
      <w:r>
        <w:t>Director</w:t>
      </w:r>
      <w:proofErr w:type="gramEnd"/>
      <w:r>
        <w:t xml:space="preserve"> de la Cooperación Española 2024-2027 aterriza dicha apuesta por una cooperación que es feminista, y pone por tanto en el centro de la acción internacional el cierre de brechas y desigualdades estructurales. Incorpora para ello este enfoque feminista como uno de los principios horizontales de nuestra cooperación, que se debe materializar en avances en el refuerzo de la transversalización de género a todos los niveles, incorporando asimismo acciones específicas para el empoderamiento de mujeres y niñas en todos los ámbitos de actuación, promoviendo y reforzando las alianzas y el trabajo con las organizaciones locales de mujeres y entidades feministas. </w:t>
      </w:r>
    </w:p>
    <w:p w14:paraId="2E64E219" w14:textId="77777777" w:rsidR="00165892" w:rsidRDefault="00165892" w:rsidP="002E0526">
      <w:pPr>
        <w:jc w:val="both"/>
      </w:pPr>
      <w:r w:rsidRPr="00165892">
        <w:rPr>
          <w:b/>
          <w:bCs/>
        </w:rPr>
        <w:t>La Estrategia de Cooperación Feminista:</w:t>
      </w:r>
      <w:r>
        <w:t xml:space="preserve"> La Estrategia tiene como objetivo general contribuir a eliminar las desigualdades estructurales de género, con un enfoque interseccional, que modifique las estructuras de poder que las perpetúan para lograr una redistribución igualitaria, inclusiva y sostenible de oportunidades y recursos en todos los países. Como objetivos específicos, se plantea reforzar los cuatro pilares de la cooperación feminista (derechos, representación, recursos y alianzas) e integrar el enfoque feminista en el diagnóstico, diseño, ejecución, seguimiento y evaluación de todos los procesos, políticas, instrumentos, </w:t>
      </w:r>
      <w:r>
        <w:lastRenderedPageBreak/>
        <w:t>herramientas, recursos y actuaciones de la Cooperación Española de manera transversal y especifica. Como líneas estratégicas, se estructura en torno a las siguientes: 1. Luchar contra todas las formas de violencia de género y desarrollar marcos legislativos para garantizar sus derechos; 2. Promover los derechos civiles y políticos de las mujeres y su participación real y efectiva; 3. Fomentar y proteger los derechos sexuales y reproductivos de todas las mujeres, niñas y adolescentes y luchar contra las prácticas nocivas; 4. Avanzar en el logro de sociedades, políticas y economías de los cuidados, y fomentar los derechos económicos y laborales de las mujeres; 5. Avanzar en la integración del enfoque feminista en la Cooperación Española reforzando la institucionalización y transversalización.</w:t>
      </w:r>
    </w:p>
    <w:p w14:paraId="20F5137A" w14:textId="77777777" w:rsidR="009033E0" w:rsidRDefault="007761BE" w:rsidP="002E0526">
      <w:pPr>
        <w:jc w:val="both"/>
      </w:pPr>
      <w:r w:rsidRPr="007761BE">
        <w:rPr>
          <w:b/>
          <w:bCs/>
        </w:rPr>
        <w:t xml:space="preserve">Formato y Estructura: </w:t>
      </w:r>
      <w:r w:rsidRPr="007761BE">
        <w:t>el evento constará de un panel de discusión con representantes de diversos ámbitos</w:t>
      </w:r>
      <w:r>
        <w:t xml:space="preserve"> </w:t>
      </w:r>
      <w:r w:rsidRPr="007761BE">
        <w:t xml:space="preserve">de organismos internacionales, actores de la cooperación y sociedad civil. </w:t>
      </w:r>
    </w:p>
    <w:p w14:paraId="3D3FEA86" w14:textId="649E1E16" w:rsidR="007761BE" w:rsidRPr="007761BE" w:rsidRDefault="007761BE" w:rsidP="002E0526">
      <w:pPr>
        <w:jc w:val="both"/>
        <w:rPr>
          <w:b/>
          <w:bCs/>
        </w:rPr>
      </w:pPr>
      <w:r w:rsidRPr="007761BE">
        <w:t xml:space="preserve">Con interpretación disponible inglés – </w:t>
      </w:r>
      <w:r>
        <w:t>e</w:t>
      </w:r>
      <w:r w:rsidRPr="007761BE">
        <w:t>spañol.</w:t>
      </w:r>
      <w:r>
        <w:rPr>
          <w:b/>
          <w:bCs/>
        </w:rPr>
        <w:t xml:space="preserve"> </w:t>
      </w:r>
    </w:p>
    <w:p w14:paraId="5A2C399D" w14:textId="76DE0B90" w:rsidR="00773FD1" w:rsidRDefault="002E0526" w:rsidP="00165892">
      <w:pPr>
        <w:rPr>
          <w:lang w:val="it-IT"/>
        </w:rPr>
      </w:pPr>
      <w:r>
        <w:rPr>
          <w:b/>
          <w:bCs/>
          <w:lang w:val="it-IT"/>
        </w:rPr>
        <w:t>Programa</w:t>
      </w:r>
      <w:r w:rsidR="00773FD1" w:rsidRPr="007761BE">
        <w:rPr>
          <w:b/>
          <w:bCs/>
          <w:lang w:val="it-IT"/>
        </w:rPr>
        <w:t>:</w:t>
      </w:r>
      <w:r w:rsidR="00773FD1" w:rsidRPr="007761BE">
        <w:rPr>
          <w:lang w:val="it-IT"/>
        </w:rPr>
        <w:t xml:space="preserve"> </w:t>
      </w:r>
    </w:p>
    <w:tbl>
      <w:tblPr>
        <w:tblStyle w:val="Tablaconcuadrcula"/>
        <w:tblW w:w="0" w:type="auto"/>
        <w:tblLook w:val="04A0" w:firstRow="1" w:lastRow="0" w:firstColumn="1" w:lastColumn="0" w:noHBand="0" w:noVBand="1"/>
      </w:tblPr>
      <w:tblGrid>
        <w:gridCol w:w="1413"/>
        <w:gridCol w:w="6939"/>
      </w:tblGrid>
      <w:tr w:rsidR="007761BE" w:rsidRPr="0038771E" w14:paraId="4235DF53" w14:textId="77777777" w:rsidTr="002E0526">
        <w:tc>
          <w:tcPr>
            <w:tcW w:w="1413" w:type="dxa"/>
          </w:tcPr>
          <w:p w14:paraId="0513DBF1" w14:textId="77D62884" w:rsidR="007761BE" w:rsidRPr="0038771E" w:rsidRDefault="002E0526" w:rsidP="00165892">
            <w:pPr>
              <w:rPr>
                <w:lang w:val="it-IT"/>
              </w:rPr>
            </w:pPr>
            <w:r w:rsidRPr="0038771E">
              <w:rPr>
                <w:lang w:val="it-IT"/>
              </w:rPr>
              <w:t>15h00</w:t>
            </w:r>
            <w:r w:rsidR="006C29B5">
              <w:rPr>
                <w:lang w:val="it-IT"/>
              </w:rPr>
              <w:t xml:space="preserve"> – 15h10</w:t>
            </w:r>
          </w:p>
        </w:tc>
        <w:tc>
          <w:tcPr>
            <w:tcW w:w="6939" w:type="dxa"/>
          </w:tcPr>
          <w:p w14:paraId="316B6BAC" w14:textId="77777777" w:rsidR="007761BE" w:rsidRPr="0038771E" w:rsidRDefault="00AE5843" w:rsidP="00165892">
            <w:pPr>
              <w:rPr>
                <w:b/>
                <w:bCs/>
                <w:lang w:val="it-IT"/>
              </w:rPr>
            </w:pPr>
            <w:r w:rsidRPr="0038771E">
              <w:rPr>
                <w:b/>
                <w:bCs/>
                <w:lang w:val="it-IT"/>
              </w:rPr>
              <w:t>Palabras de apertura</w:t>
            </w:r>
          </w:p>
          <w:p w14:paraId="65E94CD8" w14:textId="553F543F" w:rsidR="00AE5843" w:rsidRPr="0038771E" w:rsidRDefault="0098139E" w:rsidP="00AE5843">
            <w:pPr>
              <w:pStyle w:val="Prrafodelista"/>
              <w:numPr>
                <w:ilvl w:val="0"/>
                <w:numId w:val="1"/>
              </w:numPr>
            </w:pPr>
            <w:r w:rsidRPr="0038771E">
              <w:t xml:space="preserve">Eva Granados Galiano, </w:t>
            </w:r>
            <w:proofErr w:type="gramStart"/>
            <w:r w:rsidR="00AE5843" w:rsidRPr="0038771E">
              <w:t>Secretaria</w:t>
            </w:r>
            <w:proofErr w:type="gramEnd"/>
            <w:r w:rsidR="00AE5843" w:rsidRPr="0038771E">
              <w:t xml:space="preserve"> de Estado de Cooperación Internacional, Ministerio de Asuntos Exteriores, Unión Europea y Cooperación. </w:t>
            </w:r>
          </w:p>
        </w:tc>
      </w:tr>
      <w:tr w:rsidR="007761BE" w:rsidRPr="0038771E" w14:paraId="450726F3" w14:textId="77777777" w:rsidTr="002E0526">
        <w:tc>
          <w:tcPr>
            <w:tcW w:w="1413" w:type="dxa"/>
          </w:tcPr>
          <w:p w14:paraId="61182352" w14:textId="47023A36" w:rsidR="002E0526" w:rsidRDefault="002E0526" w:rsidP="00165892">
            <w:r w:rsidRPr="0038771E">
              <w:t xml:space="preserve">15h10 </w:t>
            </w:r>
            <w:r w:rsidR="006C29B5">
              <w:t xml:space="preserve">– </w:t>
            </w:r>
          </w:p>
          <w:p w14:paraId="4164C0DD" w14:textId="44F97D80" w:rsidR="006C29B5" w:rsidRPr="0038771E" w:rsidRDefault="006C29B5" w:rsidP="00165892">
            <w:r>
              <w:t>16h00</w:t>
            </w:r>
          </w:p>
          <w:p w14:paraId="27C5395D" w14:textId="2A7399C4" w:rsidR="007761BE" w:rsidRPr="0038771E" w:rsidRDefault="007761BE" w:rsidP="00165892"/>
        </w:tc>
        <w:tc>
          <w:tcPr>
            <w:tcW w:w="6939" w:type="dxa"/>
          </w:tcPr>
          <w:p w14:paraId="717C641F" w14:textId="77777777" w:rsidR="007761BE" w:rsidRPr="0038771E" w:rsidRDefault="001F2E44" w:rsidP="00165892">
            <w:pPr>
              <w:rPr>
                <w:b/>
                <w:bCs/>
              </w:rPr>
            </w:pPr>
            <w:r w:rsidRPr="0038771E">
              <w:rPr>
                <w:b/>
                <w:bCs/>
              </w:rPr>
              <w:t xml:space="preserve">Panel de discusión </w:t>
            </w:r>
          </w:p>
          <w:p w14:paraId="42169024" w14:textId="77777777" w:rsidR="000B3559" w:rsidRPr="0038771E" w:rsidRDefault="000B3559" w:rsidP="000B3559">
            <w:pPr>
              <w:pStyle w:val="Prrafodelista"/>
              <w:numPr>
                <w:ilvl w:val="0"/>
                <w:numId w:val="1"/>
              </w:numPr>
            </w:pPr>
            <w:r w:rsidRPr="0038771E">
              <w:t xml:space="preserve">Andrea </w:t>
            </w:r>
            <w:proofErr w:type="spellStart"/>
            <w:r w:rsidRPr="0038771E">
              <w:t>Costafreda</w:t>
            </w:r>
            <w:proofErr w:type="spellEnd"/>
            <w:r w:rsidRPr="0038771E">
              <w:t xml:space="preserve"> Quesada, </w:t>
            </w:r>
            <w:proofErr w:type="gramStart"/>
            <w:r w:rsidRPr="0038771E">
              <w:t>Directora General</w:t>
            </w:r>
            <w:proofErr w:type="gramEnd"/>
            <w:r w:rsidRPr="0038771E">
              <w:t xml:space="preserve"> de Cooperación al Desarrollo, Generalitat de Catalunya – </w:t>
            </w:r>
            <w:r w:rsidRPr="00D0767E">
              <w:rPr>
                <w:i/>
                <w:iCs/>
              </w:rPr>
              <w:t>P</w:t>
            </w:r>
            <w:r w:rsidRPr="0038771E">
              <w:rPr>
                <w:i/>
                <w:iCs/>
              </w:rPr>
              <w:t>apel de las autoridades regionales y locales</w:t>
            </w:r>
            <w:r>
              <w:rPr>
                <w:i/>
                <w:iCs/>
              </w:rPr>
              <w:t xml:space="preserve">, lucha contra la violencia. </w:t>
            </w:r>
          </w:p>
          <w:p w14:paraId="781FCB3B" w14:textId="3CA907FF" w:rsidR="001F2E44" w:rsidRPr="0038771E" w:rsidRDefault="00562126" w:rsidP="001F2E44">
            <w:pPr>
              <w:pStyle w:val="Prrafodelista"/>
              <w:numPr>
                <w:ilvl w:val="0"/>
                <w:numId w:val="1"/>
              </w:numPr>
            </w:pPr>
            <w:proofErr w:type="spellStart"/>
            <w:r w:rsidRPr="0038771E">
              <w:t>Foteini</w:t>
            </w:r>
            <w:proofErr w:type="spellEnd"/>
            <w:r w:rsidRPr="0038771E">
              <w:t xml:space="preserve"> </w:t>
            </w:r>
            <w:proofErr w:type="spellStart"/>
            <w:r w:rsidRPr="0038771E">
              <w:t>Papagioti</w:t>
            </w:r>
            <w:proofErr w:type="spellEnd"/>
            <w:r w:rsidRPr="0038771E">
              <w:t xml:space="preserve">, </w:t>
            </w:r>
            <w:proofErr w:type="gramStart"/>
            <w:r w:rsidRPr="0038771E">
              <w:t>Directora</w:t>
            </w:r>
            <w:proofErr w:type="gramEnd"/>
            <w:r w:rsidRPr="0038771E">
              <w:t xml:space="preserve"> del Centro Internacional de Investigaciones sobre la Mujer </w:t>
            </w:r>
            <w:r w:rsidR="00B85EF6" w:rsidRPr="0038771E">
              <w:t>(</w:t>
            </w:r>
            <w:proofErr w:type="spellStart"/>
            <w:r w:rsidR="00B85EF6" w:rsidRPr="0038771E">
              <w:t>Women´s</w:t>
            </w:r>
            <w:proofErr w:type="spellEnd"/>
            <w:r w:rsidR="00B85EF6" w:rsidRPr="0038771E">
              <w:t xml:space="preserve"> </w:t>
            </w:r>
            <w:proofErr w:type="spellStart"/>
            <w:r w:rsidR="00B85EF6" w:rsidRPr="0038771E">
              <w:t>Major</w:t>
            </w:r>
            <w:proofErr w:type="spellEnd"/>
            <w:r w:rsidR="00B85EF6" w:rsidRPr="0038771E">
              <w:t xml:space="preserve"> </w:t>
            </w:r>
            <w:proofErr w:type="spellStart"/>
            <w:r w:rsidR="00B85EF6" w:rsidRPr="0038771E">
              <w:t>Group</w:t>
            </w:r>
            <w:proofErr w:type="spellEnd"/>
            <w:r w:rsidR="00B85EF6" w:rsidRPr="0038771E">
              <w:t>)</w:t>
            </w:r>
            <w:r w:rsidRPr="0038771E">
              <w:t xml:space="preserve"> </w:t>
            </w:r>
            <w:r w:rsidR="001F2E44" w:rsidRPr="0038771E">
              <w:t xml:space="preserve">- </w:t>
            </w:r>
            <w:r w:rsidR="00D0767E">
              <w:rPr>
                <w:i/>
                <w:iCs/>
              </w:rPr>
              <w:t>P</w:t>
            </w:r>
            <w:r w:rsidR="001F2E44" w:rsidRPr="0038771E">
              <w:rPr>
                <w:i/>
                <w:iCs/>
              </w:rPr>
              <w:t>articipación política y económica</w:t>
            </w:r>
            <w:r w:rsidR="000B3559">
              <w:rPr>
                <w:i/>
                <w:iCs/>
              </w:rPr>
              <w:t xml:space="preserve"> de las mujeres. </w:t>
            </w:r>
          </w:p>
          <w:p w14:paraId="3B584A6B" w14:textId="3BA49183" w:rsidR="001F2E44" w:rsidRPr="0038771E" w:rsidRDefault="001F2E44" w:rsidP="001F2E44">
            <w:pPr>
              <w:pStyle w:val="Prrafodelista"/>
              <w:numPr>
                <w:ilvl w:val="0"/>
                <w:numId w:val="1"/>
              </w:numPr>
            </w:pPr>
            <w:r w:rsidRPr="0038771E">
              <w:t xml:space="preserve">Representante de FNUAP – </w:t>
            </w:r>
            <w:r w:rsidRPr="0038771E">
              <w:rPr>
                <w:i/>
                <w:iCs/>
              </w:rPr>
              <w:t>Salud sexual y derechos reproductivos</w:t>
            </w:r>
            <w:r w:rsidR="000B3559">
              <w:rPr>
                <w:i/>
                <w:iCs/>
              </w:rPr>
              <w:t>.</w:t>
            </w:r>
          </w:p>
          <w:p w14:paraId="1EB02B3C" w14:textId="54F45AED" w:rsidR="001F2E44" w:rsidRPr="0038771E" w:rsidRDefault="003D7C45" w:rsidP="003D7C45">
            <w:pPr>
              <w:pStyle w:val="Prrafodelista"/>
              <w:numPr>
                <w:ilvl w:val="0"/>
                <w:numId w:val="1"/>
              </w:numPr>
            </w:pPr>
            <w:bookmarkStart w:id="0" w:name="_Hlk221203046"/>
            <w:r w:rsidRPr="0038771E">
              <w:t xml:space="preserve">Ana </w:t>
            </w:r>
            <w:proofErr w:type="spellStart"/>
            <w:r w:rsidRPr="0038771E">
              <w:t>Güezmes</w:t>
            </w:r>
            <w:proofErr w:type="spellEnd"/>
            <w:r w:rsidRPr="0038771E">
              <w:t xml:space="preserve"> García, </w:t>
            </w:r>
            <w:proofErr w:type="gramStart"/>
            <w:r w:rsidRPr="0038771E">
              <w:t>Directora</w:t>
            </w:r>
            <w:proofErr w:type="gramEnd"/>
            <w:r w:rsidRPr="0038771E">
              <w:t xml:space="preserve"> de la División de Asuntos de Género de la CEPAL</w:t>
            </w:r>
            <w:bookmarkEnd w:id="0"/>
            <w:r w:rsidR="00995584" w:rsidRPr="0038771E">
              <w:t xml:space="preserve"> </w:t>
            </w:r>
            <w:r w:rsidR="001F2E44" w:rsidRPr="0038771E">
              <w:t xml:space="preserve">– </w:t>
            </w:r>
            <w:r w:rsidR="00D0767E" w:rsidRPr="00D0767E">
              <w:rPr>
                <w:i/>
                <w:iCs/>
              </w:rPr>
              <w:t>Sociedad del cuidado</w:t>
            </w:r>
            <w:r w:rsidR="00B85EF6" w:rsidRPr="0038771E">
              <w:rPr>
                <w:i/>
                <w:iCs/>
              </w:rPr>
              <w:t>.</w:t>
            </w:r>
          </w:p>
          <w:p w14:paraId="74D83974" w14:textId="77777777" w:rsidR="001F2E44" w:rsidRPr="0038771E" w:rsidRDefault="001F2E44" w:rsidP="001F2E44">
            <w:pPr>
              <w:ind w:left="45"/>
            </w:pPr>
          </w:p>
          <w:p w14:paraId="54365FD4" w14:textId="619D71D4" w:rsidR="001F2E44" w:rsidRPr="0038771E" w:rsidRDefault="001F2E44" w:rsidP="00730221">
            <w:pPr>
              <w:ind w:left="45"/>
            </w:pPr>
            <w:r w:rsidRPr="0038771E">
              <w:t>Moderador</w:t>
            </w:r>
            <w:r w:rsidR="00730221" w:rsidRPr="0038771E">
              <w:t>a</w:t>
            </w:r>
            <w:r w:rsidRPr="0038771E">
              <w:t xml:space="preserve">: </w:t>
            </w:r>
            <w:r w:rsidR="007D78D6" w:rsidRPr="0038771E">
              <w:t xml:space="preserve">Miriam Ciscar, </w:t>
            </w:r>
            <w:proofErr w:type="gramStart"/>
            <w:r w:rsidR="00730221" w:rsidRPr="0038771E">
              <w:t>Subdirectora</w:t>
            </w:r>
            <w:proofErr w:type="gramEnd"/>
            <w:r w:rsidR="00730221" w:rsidRPr="0038771E">
              <w:t xml:space="preserve"> de Cooperación Feminista, Desarrollo Económico, Humano y Gobernanza de la AECID. </w:t>
            </w:r>
          </w:p>
        </w:tc>
      </w:tr>
      <w:tr w:rsidR="007761BE" w:rsidRPr="0038771E" w14:paraId="01515124" w14:textId="77777777" w:rsidTr="002E0526">
        <w:tc>
          <w:tcPr>
            <w:tcW w:w="1413" w:type="dxa"/>
          </w:tcPr>
          <w:p w14:paraId="4D5F4495" w14:textId="22C196CE" w:rsidR="007761BE" w:rsidRPr="0038771E" w:rsidRDefault="002E0526" w:rsidP="00165892">
            <w:r w:rsidRPr="0038771E">
              <w:t xml:space="preserve">16h00 </w:t>
            </w:r>
            <w:r w:rsidR="006C29B5">
              <w:t>– 16h10</w:t>
            </w:r>
          </w:p>
        </w:tc>
        <w:tc>
          <w:tcPr>
            <w:tcW w:w="6939" w:type="dxa"/>
          </w:tcPr>
          <w:p w14:paraId="5A9CC24A" w14:textId="77777777" w:rsidR="001F2E44" w:rsidRPr="0038771E" w:rsidRDefault="001F2E44" w:rsidP="001F2E44">
            <w:pPr>
              <w:rPr>
                <w:b/>
                <w:bCs/>
              </w:rPr>
            </w:pPr>
            <w:r w:rsidRPr="0038771E">
              <w:rPr>
                <w:b/>
                <w:bCs/>
              </w:rPr>
              <w:t>Palabras de cierre</w:t>
            </w:r>
          </w:p>
          <w:p w14:paraId="5AD6E663" w14:textId="3DF9606A" w:rsidR="00D646B6" w:rsidRPr="0038771E" w:rsidRDefault="006C29B5" w:rsidP="001F2E44">
            <w:pPr>
              <w:pStyle w:val="Prrafodelista"/>
              <w:numPr>
                <w:ilvl w:val="0"/>
                <w:numId w:val="1"/>
              </w:numPr>
            </w:pPr>
            <w:r w:rsidRPr="006C29B5">
              <w:t>María Guijarro Ceballos</w:t>
            </w:r>
            <w:r>
              <w:t xml:space="preserve">, </w:t>
            </w:r>
            <w:proofErr w:type="gramStart"/>
            <w:r>
              <w:t>Secretaria</w:t>
            </w:r>
            <w:proofErr w:type="gramEnd"/>
            <w:r>
              <w:t xml:space="preserve"> de </w:t>
            </w:r>
            <w:r w:rsidRPr="006C29B5">
              <w:t xml:space="preserve">Estado de Igualdad </w:t>
            </w:r>
            <w:bookmarkStart w:id="1" w:name="_Hlk223350666"/>
            <w:r w:rsidRPr="006C29B5">
              <w:t>y Para la Erradicación de la Violencia Contra las Mujeres</w:t>
            </w:r>
            <w:bookmarkEnd w:id="1"/>
            <w:r w:rsidRPr="006C29B5">
              <w:t xml:space="preserve">, </w:t>
            </w:r>
            <w:r w:rsidR="008B6B3A">
              <w:t xml:space="preserve">Ministerio de Igualdad. </w:t>
            </w:r>
          </w:p>
        </w:tc>
      </w:tr>
    </w:tbl>
    <w:p w14:paraId="4FB7B881" w14:textId="77777777" w:rsidR="007761BE" w:rsidRPr="00AE5843" w:rsidRDefault="007761BE" w:rsidP="00165892"/>
    <w:sectPr w:rsidR="007761BE" w:rsidRPr="00AE5843" w:rsidSect="0038771E">
      <w:headerReference w:type="default" r:id="rId7"/>
      <w:pgSz w:w="11906" w:h="16838"/>
      <w:pgMar w:top="2410"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1FF69" w14:textId="77777777" w:rsidR="00320683" w:rsidRDefault="00320683" w:rsidP="00320683">
      <w:pPr>
        <w:spacing w:after="0" w:line="240" w:lineRule="auto"/>
      </w:pPr>
      <w:r>
        <w:separator/>
      </w:r>
    </w:p>
  </w:endnote>
  <w:endnote w:type="continuationSeparator" w:id="0">
    <w:p w14:paraId="192C2922" w14:textId="77777777" w:rsidR="00320683" w:rsidRDefault="00320683" w:rsidP="0032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87265" w14:textId="77777777" w:rsidR="00320683" w:rsidRDefault="00320683" w:rsidP="00320683">
      <w:pPr>
        <w:spacing w:after="0" w:line="240" w:lineRule="auto"/>
      </w:pPr>
      <w:r>
        <w:separator/>
      </w:r>
    </w:p>
  </w:footnote>
  <w:footnote w:type="continuationSeparator" w:id="0">
    <w:p w14:paraId="71E97D02" w14:textId="77777777" w:rsidR="00320683" w:rsidRDefault="00320683" w:rsidP="00320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9A4DA" w14:textId="0AA9F4EE" w:rsidR="00320683" w:rsidRDefault="00320683">
    <w:pPr>
      <w:pStyle w:val="Encabezado"/>
    </w:pPr>
    <w:r>
      <w:rPr>
        <w:noProof/>
      </w:rPr>
      <w:drawing>
        <wp:anchor distT="0" distB="0" distL="114300" distR="114300" simplePos="0" relativeHeight="251659264" behindDoc="1" locked="0" layoutInCell="1" allowOverlap="1" wp14:anchorId="35261113" wp14:editId="0189A1EC">
          <wp:simplePos x="0" y="0"/>
          <wp:positionH relativeFrom="margin">
            <wp:posOffset>359566</wp:posOffset>
          </wp:positionH>
          <wp:positionV relativeFrom="paragraph">
            <wp:posOffset>190572</wp:posOffset>
          </wp:positionV>
          <wp:extent cx="4415790" cy="652145"/>
          <wp:effectExtent l="0" t="0" r="3810" b="0"/>
          <wp:wrapTight wrapText="bothSides">
            <wp:wrapPolygon edited="0">
              <wp:start x="0" y="0"/>
              <wp:lineTo x="0" y="20822"/>
              <wp:lineTo x="21525" y="20822"/>
              <wp:lineTo x="21525" y="0"/>
              <wp:lineTo x="0" y="0"/>
            </wp:wrapPolygon>
          </wp:wrapTight>
          <wp:docPr id="270379925"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492276" name="Imagen 1" descr="Forma&#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15790" cy="652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868C1"/>
    <w:multiLevelType w:val="hybridMultilevel"/>
    <w:tmpl w:val="867A6236"/>
    <w:lvl w:ilvl="0" w:tplc="89982B90">
      <w:numFmt w:val="bullet"/>
      <w:lvlText w:val="-"/>
      <w:lvlJc w:val="left"/>
      <w:pPr>
        <w:ind w:left="405" w:hanging="360"/>
      </w:pPr>
      <w:rPr>
        <w:rFonts w:ascii="Aptos" w:eastAsiaTheme="minorHAnsi" w:hAnsi="Aptos" w:cstheme="minorBid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 w15:restartNumberingAfterBreak="0">
    <w:nsid w:val="4D062A4E"/>
    <w:multiLevelType w:val="hybridMultilevel"/>
    <w:tmpl w:val="FB48C2C8"/>
    <w:lvl w:ilvl="0" w:tplc="9DB6D2A0">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05552811">
    <w:abstractNumId w:val="0"/>
  </w:num>
  <w:num w:numId="2" w16cid:durableId="68486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9D"/>
    <w:rsid w:val="00095598"/>
    <w:rsid w:val="000A0683"/>
    <w:rsid w:val="000B3559"/>
    <w:rsid w:val="00165892"/>
    <w:rsid w:val="001B5116"/>
    <w:rsid w:val="001F2E44"/>
    <w:rsid w:val="00231358"/>
    <w:rsid w:val="0024073A"/>
    <w:rsid w:val="002E0526"/>
    <w:rsid w:val="00320683"/>
    <w:rsid w:val="0038771E"/>
    <w:rsid w:val="003D7C45"/>
    <w:rsid w:val="004B4B31"/>
    <w:rsid w:val="0054646B"/>
    <w:rsid w:val="00562126"/>
    <w:rsid w:val="005A21E3"/>
    <w:rsid w:val="005F0A15"/>
    <w:rsid w:val="006C29B5"/>
    <w:rsid w:val="00730221"/>
    <w:rsid w:val="00773FD1"/>
    <w:rsid w:val="007761BE"/>
    <w:rsid w:val="007D78D6"/>
    <w:rsid w:val="008B6B3A"/>
    <w:rsid w:val="008E40A6"/>
    <w:rsid w:val="009033E0"/>
    <w:rsid w:val="0098139E"/>
    <w:rsid w:val="00995584"/>
    <w:rsid w:val="00AE3D88"/>
    <w:rsid w:val="00AE5843"/>
    <w:rsid w:val="00B32226"/>
    <w:rsid w:val="00B85EF6"/>
    <w:rsid w:val="00B94615"/>
    <w:rsid w:val="00C20B9D"/>
    <w:rsid w:val="00C57AF7"/>
    <w:rsid w:val="00D0767E"/>
    <w:rsid w:val="00D646B6"/>
    <w:rsid w:val="00DF7EF5"/>
    <w:rsid w:val="00E53D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5B2050"/>
  <w15:chartTrackingRefBased/>
  <w15:docId w15:val="{EA2022DB-3955-4097-B905-8FA169D7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0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20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0B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0B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0B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0B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0B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0B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0B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0B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20B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0B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0B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0B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0B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0B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0B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0B9D"/>
    <w:rPr>
      <w:rFonts w:eastAsiaTheme="majorEastAsia" w:cstheme="majorBidi"/>
      <w:color w:val="272727" w:themeColor="text1" w:themeTint="D8"/>
    </w:rPr>
  </w:style>
  <w:style w:type="paragraph" w:styleId="Ttulo">
    <w:name w:val="Title"/>
    <w:basedOn w:val="Normal"/>
    <w:next w:val="Normal"/>
    <w:link w:val="TtuloCar"/>
    <w:uiPriority w:val="10"/>
    <w:qFormat/>
    <w:rsid w:val="00C20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0B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0B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0B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0B9D"/>
    <w:pPr>
      <w:spacing w:before="160"/>
      <w:jc w:val="center"/>
    </w:pPr>
    <w:rPr>
      <w:i/>
      <w:iCs/>
      <w:color w:val="404040" w:themeColor="text1" w:themeTint="BF"/>
    </w:rPr>
  </w:style>
  <w:style w:type="character" w:customStyle="1" w:styleId="CitaCar">
    <w:name w:val="Cita Car"/>
    <w:basedOn w:val="Fuentedeprrafopredeter"/>
    <w:link w:val="Cita"/>
    <w:uiPriority w:val="29"/>
    <w:rsid w:val="00C20B9D"/>
    <w:rPr>
      <w:i/>
      <w:iCs/>
      <w:color w:val="404040" w:themeColor="text1" w:themeTint="BF"/>
    </w:rPr>
  </w:style>
  <w:style w:type="paragraph" w:styleId="Prrafodelista">
    <w:name w:val="List Paragraph"/>
    <w:basedOn w:val="Normal"/>
    <w:uiPriority w:val="34"/>
    <w:qFormat/>
    <w:rsid w:val="00C20B9D"/>
    <w:pPr>
      <w:ind w:left="720"/>
      <w:contextualSpacing/>
    </w:pPr>
  </w:style>
  <w:style w:type="character" w:styleId="nfasisintenso">
    <w:name w:val="Intense Emphasis"/>
    <w:basedOn w:val="Fuentedeprrafopredeter"/>
    <w:uiPriority w:val="21"/>
    <w:qFormat/>
    <w:rsid w:val="00C20B9D"/>
    <w:rPr>
      <w:i/>
      <w:iCs/>
      <w:color w:val="0F4761" w:themeColor="accent1" w:themeShade="BF"/>
    </w:rPr>
  </w:style>
  <w:style w:type="paragraph" w:styleId="Citadestacada">
    <w:name w:val="Intense Quote"/>
    <w:basedOn w:val="Normal"/>
    <w:next w:val="Normal"/>
    <w:link w:val="CitadestacadaCar"/>
    <w:uiPriority w:val="30"/>
    <w:qFormat/>
    <w:rsid w:val="00C20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0B9D"/>
    <w:rPr>
      <w:i/>
      <w:iCs/>
      <w:color w:val="0F4761" w:themeColor="accent1" w:themeShade="BF"/>
    </w:rPr>
  </w:style>
  <w:style w:type="character" w:styleId="Referenciaintensa">
    <w:name w:val="Intense Reference"/>
    <w:basedOn w:val="Fuentedeprrafopredeter"/>
    <w:uiPriority w:val="32"/>
    <w:qFormat/>
    <w:rsid w:val="00C20B9D"/>
    <w:rPr>
      <w:b/>
      <w:bCs/>
      <w:smallCaps/>
      <w:color w:val="0F4761" w:themeColor="accent1" w:themeShade="BF"/>
      <w:spacing w:val="5"/>
    </w:rPr>
  </w:style>
  <w:style w:type="table" w:styleId="Tablaconcuadrcula">
    <w:name w:val="Table Grid"/>
    <w:basedOn w:val="Tablanormal"/>
    <w:uiPriority w:val="39"/>
    <w:rsid w:val="00776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206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0683"/>
  </w:style>
  <w:style w:type="paragraph" w:styleId="Piedepgina">
    <w:name w:val="footer"/>
    <w:basedOn w:val="Normal"/>
    <w:link w:val="PiedepginaCar"/>
    <w:uiPriority w:val="99"/>
    <w:unhideWhenUsed/>
    <w:rsid w:val="003206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0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677</Words>
  <Characters>3728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Larrea Loriente, María</dc:creator>
  <cp:keywords/>
  <dc:description/>
  <cp:lastModifiedBy>Larrea Loriente, María</cp:lastModifiedBy>
  <cp:revision>34</cp:revision>
  <dcterms:created xsi:type="dcterms:W3CDTF">2026-01-14T11:54:00Z</dcterms:created>
  <dcterms:modified xsi:type="dcterms:W3CDTF">2026-03-02T13:06:00Z</dcterms:modified>
</cp:coreProperties>
</file>