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Advancing Gender Equality through Inclusive Leadership and Positive Masculinity</w:t>
      </w:r>
    </w:p>
    <w:p/>
    <w:p>
      <w:r>
        <w:t>Commission on the Status of Women (CSW70)</w:t>
      </w:r>
    </w:p>
    <w:p>
      <w:r>
        <w:t>New York</w:t>
      </w:r>
    </w:p>
    <w:p>
      <w:r>
        <w:t>Friday, 13 March 2026</w:t>
      </w:r>
    </w:p>
    <w:p>
      <w:r>
        <w:t>10:00 a.m. – 12:30 p.m.</w:t>
      </w:r>
    </w:p>
    <w:p/>
    <w:p>
      <w:r>
        <w:t>Convenor</w:t>
      </w:r>
    </w:p>
    <w:p>
      <w:r>
        <w:t>Permanent Mission of the Democratic Republic of the Congo to the United Nations</w:t>
      </w:r>
    </w:p>
    <w:p/>
    <w:p/>
    <w:p>
      <w:r>
        <w:t>Purpose of the Event</w:t>
      </w:r>
    </w:p>
    <w:p/>
    <w:p>
      <w:r>
        <w:t>This side event seeks to advance dialogue on inclusive leadership and positive masculinity as complementary approaches to accelerating gender equality and preventing violence and discrimination against women and girls, in support of Sustainable Development Goal 5.</w:t>
      </w:r>
    </w:p>
    <w:p/>
    <w:p/>
    <w:p>
      <w:r>
        <w:t>Context</w:t>
      </w:r>
    </w:p>
    <w:p/>
    <w:p>
      <w:r>
        <w:t>The Commission on the Status of Women is the principal global intergovernmental forum dedicated to the promotion of gender equality and the empowerment of women and girls. Its 70th session provides a timely platform to strengthen implementation of global commitments at a moment when persistent gender-based violence, inequality, and exclusion continue to undermine progress.</w:t>
      </w:r>
    </w:p>
    <w:p/>
    <w:p>
      <w:r>
        <w:t>While most men do not engage in violence, available evidence indicates that men account for the majority of violence against women and girls. Addressing this reality requires inclusive and preventive approaches that engage men and boys as part of the solution. Positive masculinity emphasizes responsibility, respect, and shared leadership, and complements women’s leadership and rights-based approaches.</w:t>
      </w:r>
    </w:p>
    <w:p/>
    <w:p/>
    <w:p>
      <w:r>
        <w:t>Focus of the Discussion</w:t>
      </w:r>
    </w:p>
    <w:p/>
    <w:p>
      <w:r>
        <w:t>The event will focus on:</w:t>
      </w:r>
    </w:p>
    <w:p>
      <w:r>
        <w:t>- Inclusive leadership models that promote shared responsibility for gender equality</w:t>
      </w:r>
    </w:p>
    <w:p>
      <w:r>
        <w:t>- Positive masculinity as a preventive approach to violence and discrimination</w:t>
      </w:r>
    </w:p>
    <w:p>
      <w:r>
        <w:t>- Youth and community engagement as drivers of social and cultural change</w:t>
      </w:r>
    </w:p>
    <w:p>
      <w:r>
        <w:t>- The role of sport and large-scale international initiatives in advancing gender equality outcomes</w:t>
      </w:r>
    </w:p>
    <w:p>
      <w:r>
        <w:t>- Strengthening multi-stakeholder collaboration aligned with the Sustainable Development Goals</w:t>
      </w:r>
    </w:p>
    <w:p/>
    <w:p/>
    <w:p>
      <w:r>
        <w:t>Participants</w:t>
      </w:r>
    </w:p>
    <w:p/>
    <w:p>
      <w:r>
        <w:t>Participants will include representatives of Permanent Missions, United Nations system entities, government officials, civil society and youth leaders, and experts working on gender equality, violence prevention, and social transformation.</w:t>
      </w:r>
    </w:p>
    <w:p/>
    <w:p/>
    <w:p>
      <w:r>
        <w:t>Expected Outcomes</w:t>
      </w:r>
    </w:p>
    <w:p/>
    <w:p>
      <w:r>
        <w:t>- Enhanced visibility of inclusive leadership and positive masculinity within CSW70 discussions</w:t>
      </w:r>
    </w:p>
    <w:p>
      <w:r>
        <w:t>- Strengthened cross-sector understanding of prevention-focused approaches to gender equality</w:t>
      </w:r>
    </w:p>
    <w:p>
      <w:r>
        <w:t>- Identification of practical avenues for continued collaboration beyond CSW70</w:t>
      </w:r>
    </w:p>
    <w:p/>
    <w:p/>
    <w:p>
      <w:r>
        <w:t>Conclusion</w:t>
      </w:r>
    </w:p>
    <w:p/>
    <w:p>
      <w:r>
        <w:t>By framing gender equality as a shared responsibility grounded in inclusive leadership and positive masculinity, this side event aims to contribute to practical, prevention-oriented approaches that translate global commitments into sustained action and measurable impact.</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